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DCE" w:rsidRDefault="00642DCE" w:rsidP="00642DCE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Andrea </w:t>
      </w:r>
      <w:commentRangeStart w:id="0"/>
      <w:r>
        <w:rPr>
          <w:rFonts w:ascii="Times New Roman" w:hAnsi="Times New Roman" w:cs="Times New Roman"/>
          <w:sz w:val="24"/>
        </w:rPr>
        <w:t>Krafft</w:t>
      </w:r>
      <w:commentRangeEnd w:id="0"/>
      <w:r>
        <w:rPr>
          <w:rStyle w:val="CommentReference"/>
        </w:rPr>
        <w:commentReference w:id="0"/>
      </w:r>
      <w:bookmarkStart w:id="1" w:name="_GoBack"/>
      <w:bookmarkEnd w:id="1"/>
    </w:p>
    <w:p w:rsidR="00642DCE" w:rsidRDefault="00642DCE" w:rsidP="00642DCE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Ms. Krafft</w:t>
      </w:r>
    </w:p>
    <w:p w:rsidR="00642DCE" w:rsidRDefault="00CC77F1" w:rsidP="00642DCE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AML 2410</w:t>
      </w:r>
      <w:r w:rsidR="00642DCE">
        <w:rPr>
          <w:rFonts w:ascii="Times New Roman" w:hAnsi="Times New Roman" w:cs="Times New Roman"/>
          <w:sz w:val="24"/>
        </w:rPr>
        <w:t xml:space="preserve">, Section </w:t>
      </w:r>
      <w:r>
        <w:rPr>
          <w:rFonts w:ascii="Times New Roman" w:hAnsi="Times New Roman" w:cs="Times New Roman"/>
          <w:sz w:val="24"/>
        </w:rPr>
        <w:t>8974</w:t>
      </w:r>
    </w:p>
    <w:p w:rsidR="00642DCE" w:rsidRDefault="00CC77F1" w:rsidP="00642DCE">
      <w:pPr>
        <w:pStyle w:val="NoSpacing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August 28, 2013 </w:t>
      </w:r>
    </w:p>
    <w:p w:rsidR="00642DCE" w:rsidRDefault="00642DCE" w:rsidP="00CC77F1">
      <w:pPr>
        <w:pStyle w:val="NoSpacing"/>
        <w:jc w:val="center"/>
        <w:rPr>
          <w:rFonts w:ascii="Times New Roman" w:hAnsi="Times New Roman" w:cs="Times New Roman"/>
          <w:sz w:val="24"/>
        </w:rPr>
      </w:pPr>
      <w:r w:rsidRPr="007214FC">
        <w:rPr>
          <w:rFonts w:ascii="Times New Roman" w:hAnsi="Times New Roman" w:cs="Times New Roman"/>
          <w:sz w:val="24"/>
        </w:rPr>
        <w:t>Sample Response Paper, “</w:t>
      </w:r>
      <w:r w:rsidR="00CC77F1">
        <w:rPr>
          <w:rFonts w:ascii="Times New Roman" w:hAnsi="Times New Roman" w:cs="Times New Roman"/>
          <w:sz w:val="24"/>
        </w:rPr>
        <w:t>Turned</w:t>
      </w:r>
      <w:r>
        <w:rPr>
          <w:rStyle w:val="CommentReference"/>
        </w:rPr>
        <w:commentReference w:id="2"/>
      </w:r>
      <w:r w:rsidRPr="007214FC">
        <w:rPr>
          <w:rStyle w:val="CommentReference"/>
        </w:rPr>
        <w:commentReference w:id="3"/>
      </w:r>
      <w:r w:rsidRPr="007214FC">
        <w:rPr>
          <w:rFonts w:ascii="Times New Roman" w:hAnsi="Times New Roman" w:cs="Times New Roman"/>
          <w:sz w:val="24"/>
        </w:rPr>
        <w:t>”</w:t>
      </w:r>
    </w:p>
    <w:p w:rsidR="00CC77F1" w:rsidRDefault="00CC77F1" w:rsidP="00CC77F1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4B1FE4" w:rsidRDefault="00E4387B" w:rsidP="00DE7094">
      <w:pPr>
        <w:pStyle w:val="NoSpacing"/>
        <w:spacing w:line="48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 “Turned” by Charlotte Perkins Gilman, Mrs. Marion Marroner demonstrates a high degree of mobility and power in abandoning her unfaithful husband and </w:t>
      </w:r>
      <w:r w:rsidR="00E0623B">
        <w:rPr>
          <w:rFonts w:ascii="Times New Roman" w:hAnsi="Times New Roman" w:cs="Times New Roman"/>
          <w:sz w:val="24"/>
        </w:rPr>
        <w:t>deciding to live</w:t>
      </w:r>
      <w:r w:rsidR="004B49BA">
        <w:rPr>
          <w:rFonts w:ascii="Times New Roman" w:hAnsi="Times New Roman" w:cs="Times New Roman"/>
          <w:sz w:val="24"/>
        </w:rPr>
        <w:t xml:space="preserve"> under her </w:t>
      </w:r>
      <w:r>
        <w:rPr>
          <w:rFonts w:ascii="Times New Roman" w:hAnsi="Times New Roman" w:cs="Times New Roman"/>
          <w:sz w:val="24"/>
        </w:rPr>
        <w:t xml:space="preserve">maiden </w:t>
      </w:r>
      <w:commentRangeStart w:id="4"/>
      <w:r>
        <w:rPr>
          <w:rFonts w:ascii="Times New Roman" w:hAnsi="Times New Roman" w:cs="Times New Roman"/>
          <w:sz w:val="24"/>
        </w:rPr>
        <w:t>name</w:t>
      </w:r>
      <w:commentRangeEnd w:id="4"/>
      <w:r w:rsidR="00656B12">
        <w:rPr>
          <w:rStyle w:val="CommentReference"/>
        </w:rPr>
        <w:commentReference w:id="4"/>
      </w:r>
      <w:r w:rsidR="00AB7C29">
        <w:rPr>
          <w:rFonts w:ascii="Times New Roman" w:hAnsi="Times New Roman" w:cs="Times New Roman"/>
          <w:sz w:val="24"/>
        </w:rPr>
        <w:t xml:space="preserve"> (i.e. Wheeling)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However, </w:t>
      </w:r>
      <w:r w:rsidR="00250957">
        <w:rPr>
          <w:rFonts w:ascii="Times New Roman" w:hAnsi="Times New Roman" w:cs="Times New Roman"/>
          <w:sz w:val="24"/>
        </w:rPr>
        <w:t xml:space="preserve">her </w:t>
      </w:r>
      <w:r w:rsidR="00412EA8">
        <w:rPr>
          <w:rFonts w:ascii="Times New Roman" w:hAnsi="Times New Roman" w:cs="Times New Roman"/>
          <w:sz w:val="24"/>
        </w:rPr>
        <w:t xml:space="preserve">departure from </w:t>
      </w:r>
      <w:r w:rsidR="00AD7867">
        <w:rPr>
          <w:rFonts w:ascii="Times New Roman" w:hAnsi="Times New Roman" w:cs="Times New Roman"/>
          <w:sz w:val="24"/>
        </w:rPr>
        <w:t>a</w:t>
      </w:r>
      <w:r w:rsidR="00250957">
        <w:rPr>
          <w:rFonts w:ascii="Times New Roman" w:hAnsi="Times New Roman" w:cs="Times New Roman"/>
          <w:sz w:val="24"/>
        </w:rPr>
        <w:t xml:space="preserve"> failed marriage wo</w:t>
      </w:r>
      <w:r w:rsidR="004851FD">
        <w:rPr>
          <w:rFonts w:ascii="Times New Roman" w:hAnsi="Times New Roman" w:cs="Times New Roman"/>
          <w:sz w:val="24"/>
        </w:rPr>
        <w:t>uld not be possible if she did not come from a position of monetary and educational privilege</w:t>
      </w:r>
      <w:r w:rsidR="00251DAC">
        <w:rPr>
          <w:rFonts w:ascii="Times New Roman" w:hAnsi="Times New Roman" w:cs="Times New Roman"/>
          <w:sz w:val="24"/>
        </w:rPr>
        <w:t xml:space="preserve">, </w:t>
      </w:r>
      <w:r w:rsidR="005969C0">
        <w:rPr>
          <w:rFonts w:ascii="Times New Roman" w:hAnsi="Times New Roman" w:cs="Times New Roman"/>
          <w:sz w:val="24"/>
        </w:rPr>
        <w:t xml:space="preserve">which provides her with the means to </w:t>
      </w:r>
      <w:r w:rsidR="00C72C1F">
        <w:rPr>
          <w:rFonts w:ascii="Times New Roman" w:hAnsi="Times New Roman" w:cs="Times New Roman"/>
          <w:sz w:val="24"/>
        </w:rPr>
        <w:t>establish a home of her own.</w:t>
      </w:r>
      <w:r w:rsidR="005969C0">
        <w:rPr>
          <w:rFonts w:ascii="Times New Roman" w:hAnsi="Times New Roman" w:cs="Times New Roman"/>
          <w:sz w:val="24"/>
        </w:rPr>
        <w:t xml:space="preserve"> </w:t>
      </w:r>
      <w:r w:rsidR="00436F48">
        <w:rPr>
          <w:rFonts w:ascii="Times New Roman" w:hAnsi="Times New Roman" w:cs="Times New Roman"/>
          <w:sz w:val="24"/>
        </w:rPr>
        <w:t xml:space="preserve">Equipped with both </w:t>
      </w:r>
      <w:r w:rsidR="00436F48" w:rsidRPr="00436F48">
        <w:rPr>
          <w:rFonts w:ascii="Times New Roman" w:hAnsi="Times New Roman" w:cs="Times New Roman"/>
          <w:sz w:val="24"/>
          <w:highlight w:val="yellow"/>
        </w:rPr>
        <w:t>“a Ph.D.”</w:t>
      </w:r>
      <w:r w:rsidR="00436F48">
        <w:rPr>
          <w:rFonts w:ascii="Times New Roman" w:hAnsi="Times New Roman" w:cs="Times New Roman"/>
          <w:sz w:val="24"/>
        </w:rPr>
        <w:t xml:space="preserve"> and </w:t>
      </w:r>
      <w:r w:rsidR="00436F48" w:rsidRPr="00436F48">
        <w:rPr>
          <w:rFonts w:ascii="Times New Roman" w:hAnsi="Times New Roman" w:cs="Times New Roman"/>
          <w:sz w:val="24"/>
          <w:highlight w:val="yellow"/>
        </w:rPr>
        <w:t xml:space="preserve">“some little money of her </w:t>
      </w:r>
      <w:commentRangeStart w:id="5"/>
      <w:r w:rsidR="00436F48" w:rsidRPr="00436F48">
        <w:rPr>
          <w:rFonts w:ascii="Times New Roman" w:hAnsi="Times New Roman" w:cs="Times New Roman"/>
          <w:sz w:val="24"/>
          <w:highlight w:val="yellow"/>
        </w:rPr>
        <w:t>own</w:t>
      </w:r>
      <w:commentRangeEnd w:id="5"/>
      <w:r w:rsidR="00436F48">
        <w:rPr>
          <w:rStyle w:val="CommentReference"/>
        </w:rPr>
        <w:commentReference w:id="5"/>
      </w:r>
      <w:r w:rsidR="00436F48" w:rsidRPr="00436F48">
        <w:rPr>
          <w:rFonts w:ascii="Times New Roman" w:hAnsi="Times New Roman" w:cs="Times New Roman"/>
          <w:sz w:val="24"/>
          <w:highlight w:val="yellow"/>
        </w:rPr>
        <w:t>,”</w:t>
      </w:r>
      <w:r w:rsidR="00436F48">
        <w:rPr>
          <w:rFonts w:ascii="Times New Roman" w:hAnsi="Times New Roman" w:cs="Times New Roman"/>
          <w:sz w:val="24"/>
        </w:rPr>
        <w:t xml:space="preserve"> Mrs. Marroner has the necessary tools to break from </w:t>
      </w:r>
      <w:r w:rsidR="00810597">
        <w:rPr>
          <w:rFonts w:ascii="Times New Roman" w:hAnsi="Times New Roman" w:cs="Times New Roman"/>
          <w:sz w:val="24"/>
        </w:rPr>
        <w:t>structures</w:t>
      </w:r>
      <w:r w:rsidR="00436F48">
        <w:rPr>
          <w:rFonts w:ascii="Times New Roman" w:hAnsi="Times New Roman" w:cs="Times New Roman"/>
          <w:sz w:val="24"/>
        </w:rPr>
        <w:t xml:space="preserve"> of domestic dependence </w:t>
      </w:r>
      <w:r w:rsidR="00562934">
        <w:rPr>
          <w:rFonts w:ascii="Times New Roman" w:hAnsi="Times New Roman" w:cs="Times New Roman"/>
          <w:sz w:val="24"/>
        </w:rPr>
        <w:t>and enter a public sphere that would otherwise be closed off to women</w:t>
      </w:r>
      <w:r w:rsidR="00436F48">
        <w:rPr>
          <w:rFonts w:ascii="Times New Roman" w:hAnsi="Times New Roman" w:cs="Times New Roman"/>
          <w:sz w:val="24"/>
        </w:rPr>
        <w:t xml:space="preserve"> (</w:t>
      </w:r>
      <w:commentRangeStart w:id="6"/>
      <w:r w:rsidR="00436F48">
        <w:rPr>
          <w:rFonts w:ascii="Times New Roman" w:hAnsi="Times New Roman" w:cs="Times New Roman"/>
          <w:sz w:val="24"/>
        </w:rPr>
        <w:t>89</w:t>
      </w:r>
      <w:commentRangeEnd w:id="6"/>
      <w:r w:rsidR="00436F48">
        <w:rPr>
          <w:rStyle w:val="CommentReference"/>
        </w:rPr>
        <w:commentReference w:id="6"/>
      </w:r>
      <w:r w:rsidR="00436F48">
        <w:rPr>
          <w:rFonts w:ascii="Times New Roman" w:hAnsi="Times New Roman" w:cs="Times New Roman"/>
          <w:sz w:val="24"/>
        </w:rPr>
        <w:t>, 96)</w:t>
      </w:r>
      <w:r w:rsidR="002D73A0">
        <w:rPr>
          <w:rFonts w:ascii="Times New Roman" w:hAnsi="Times New Roman" w:cs="Times New Roman"/>
          <w:sz w:val="24"/>
        </w:rPr>
        <w:t>.</w:t>
      </w:r>
      <w:r w:rsidR="00A56C94">
        <w:rPr>
          <w:rFonts w:ascii="Times New Roman" w:hAnsi="Times New Roman" w:cs="Times New Roman"/>
          <w:sz w:val="24"/>
        </w:rPr>
        <w:t xml:space="preserve"> </w:t>
      </w:r>
      <w:r w:rsidR="002558B8">
        <w:rPr>
          <w:rFonts w:ascii="Times New Roman" w:hAnsi="Times New Roman" w:cs="Times New Roman"/>
          <w:sz w:val="24"/>
        </w:rPr>
        <w:t>Likewise, Gerta Petersen</w:t>
      </w:r>
      <w:r w:rsidR="00B976FB">
        <w:rPr>
          <w:rFonts w:ascii="Times New Roman" w:hAnsi="Times New Roman" w:cs="Times New Roman"/>
          <w:sz w:val="24"/>
        </w:rPr>
        <w:t xml:space="preserve"> only escapes her </w:t>
      </w:r>
      <w:r w:rsidR="002558B8" w:rsidRPr="002558B8">
        <w:rPr>
          <w:rFonts w:ascii="Times New Roman" w:hAnsi="Times New Roman" w:cs="Times New Roman"/>
          <w:sz w:val="24"/>
          <w:highlight w:val="yellow"/>
        </w:rPr>
        <w:t>“hopeless future”</w:t>
      </w:r>
      <w:r w:rsidR="002558B8">
        <w:rPr>
          <w:rFonts w:ascii="Times New Roman" w:hAnsi="Times New Roman" w:cs="Times New Roman"/>
          <w:sz w:val="24"/>
        </w:rPr>
        <w:t xml:space="preserve"> as a</w:t>
      </w:r>
      <w:r w:rsidR="00B976FB">
        <w:rPr>
          <w:rFonts w:ascii="Times New Roman" w:hAnsi="Times New Roman" w:cs="Times New Roman"/>
          <w:sz w:val="24"/>
        </w:rPr>
        <w:t>n unwed and impoverished mother through both the material assistance of Mrs. Marroner and a process of educa</w:t>
      </w:r>
      <w:r w:rsidR="00492AD8">
        <w:rPr>
          <w:rFonts w:ascii="Times New Roman" w:hAnsi="Times New Roman" w:cs="Times New Roman"/>
          <w:sz w:val="24"/>
        </w:rPr>
        <w:t xml:space="preserve">tion that transforms her into </w:t>
      </w:r>
      <w:r w:rsidR="0024743A">
        <w:rPr>
          <w:rFonts w:ascii="Times New Roman" w:hAnsi="Times New Roman" w:cs="Times New Roman"/>
          <w:sz w:val="24"/>
        </w:rPr>
        <w:t xml:space="preserve">a sexually and intellectually </w:t>
      </w:r>
      <w:r w:rsidR="00492AD8">
        <w:rPr>
          <w:rFonts w:ascii="Times New Roman" w:hAnsi="Times New Roman" w:cs="Times New Roman"/>
          <w:sz w:val="24"/>
        </w:rPr>
        <w:t xml:space="preserve">enlightened individual </w:t>
      </w:r>
      <w:r w:rsidR="002558B8">
        <w:rPr>
          <w:rFonts w:ascii="Times New Roman" w:hAnsi="Times New Roman" w:cs="Times New Roman"/>
          <w:sz w:val="24"/>
        </w:rPr>
        <w:t>(88)</w:t>
      </w:r>
      <w:r w:rsidR="00B976FB">
        <w:rPr>
          <w:rFonts w:ascii="Times New Roman" w:hAnsi="Times New Roman" w:cs="Times New Roman"/>
          <w:sz w:val="24"/>
        </w:rPr>
        <w:t>.</w:t>
      </w:r>
      <w:r w:rsidR="00EB6274">
        <w:rPr>
          <w:rFonts w:ascii="Times New Roman" w:hAnsi="Times New Roman" w:cs="Times New Roman"/>
          <w:sz w:val="24"/>
        </w:rPr>
        <w:t xml:space="preserve"> </w:t>
      </w:r>
      <w:commentRangeStart w:id="7"/>
      <w:r w:rsidR="00DF0231">
        <w:rPr>
          <w:rFonts w:ascii="Times New Roman" w:hAnsi="Times New Roman" w:cs="Times New Roman"/>
          <w:sz w:val="24"/>
        </w:rPr>
        <w:t>I</w:t>
      </w:r>
      <w:commentRangeEnd w:id="7"/>
      <w:r w:rsidR="00CA626C">
        <w:rPr>
          <w:rStyle w:val="CommentReference"/>
        </w:rPr>
        <w:commentReference w:id="7"/>
      </w:r>
      <w:r w:rsidR="00DF0231">
        <w:rPr>
          <w:rFonts w:ascii="Times New Roman" w:hAnsi="Times New Roman" w:cs="Times New Roman"/>
          <w:sz w:val="24"/>
        </w:rPr>
        <w:t xml:space="preserve"> argue that “Turned” effectively establishes a model for early twentieth century feminism</w:t>
      </w:r>
      <w:r w:rsidR="00DE7094">
        <w:rPr>
          <w:rFonts w:ascii="Times New Roman" w:hAnsi="Times New Roman" w:cs="Times New Roman"/>
          <w:sz w:val="24"/>
        </w:rPr>
        <w:t xml:space="preserve"> in which education </w:t>
      </w:r>
      <w:r w:rsidR="00094D57">
        <w:rPr>
          <w:rFonts w:ascii="Times New Roman" w:hAnsi="Times New Roman" w:cs="Times New Roman"/>
          <w:sz w:val="24"/>
        </w:rPr>
        <w:t xml:space="preserve">and friendship across social classes provide women </w:t>
      </w:r>
      <w:r w:rsidR="00DE7094">
        <w:rPr>
          <w:rFonts w:ascii="Times New Roman" w:hAnsi="Times New Roman" w:cs="Times New Roman"/>
          <w:sz w:val="24"/>
        </w:rPr>
        <w:t xml:space="preserve">with the tools to become self-sufficient. </w:t>
      </w:r>
    </w:p>
    <w:p w:rsidR="00465F14" w:rsidRDefault="00870FF8" w:rsidP="00E36F34">
      <w:pPr>
        <w:pStyle w:val="NoSpacing"/>
        <w:spacing w:line="480" w:lineRule="auto"/>
        <w:ind w:firstLine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EE3663">
        <w:rPr>
          <w:rFonts w:ascii="Times New Roman" w:hAnsi="Times New Roman" w:cs="Times New Roman"/>
          <w:sz w:val="24"/>
        </w:rPr>
        <w:t xml:space="preserve">Over the course of the story, </w:t>
      </w:r>
      <w:r w:rsidR="006A15A4">
        <w:rPr>
          <w:rFonts w:ascii="Times New Roman" w:hAnsi="Times New Roman" w:cs="Times New Roman"/>
          <w:sz w:val="24"/>
        </w:rPr>
        <w:t xml:space="preserve">Gilman clearly establishes </w:t>
      </w:r>
      <w:r w:rsidR="00EE3663">
        <w:rPr>
          <w:rFonts w:ascii="Times New Roman" w:hAnsi="Times New Roman" w:cs="Times New Roman"/>
          <w:sz w:val="24"/>
        </w:rPr>
        <w:t>that uneducated women are subject to systems of economic and sexual subjugation</w:t>
      </w:r>
      <w:r w:rsidR="00AE65EE">
        <w:rPr>
          <w:rFonts w:ascii="Times New Roman" w:hAnsi="Times New Roman" w:cs="Times New Roman"/>
          <w:sz w:val="24"/>
        </w:rPr>
        <w:t xml:space="preserve"> from which they may be unable to escape. Gerta Petersen is the pri</w:t>
      </w:r>
      <w:r w:rsidR="00FA7080">
        <w:rPr>
          <w:rFonts w:ascii="Times New Roman" w:hAnsi="Times New Roman" w:cs="Times New Roman"/>
          <w:sz w:val="24"/>
        </w:rPr>
        <w:t>mary e</w:t>
      </w:r>
      <w:r w:rsidR="00802F9E">
        <w:rPr>
          <w:rFonts w:ascii="Times New Roman" w:hAnsi="Times New Roman" w:cs="Times New Roman"/>
          <w:sz w:val="24"/>
        </w:rPr>
        <w:t xml:space="preserve">xample of this kind of victimized woman, as the narrator repeatedly describes her as </w:t>
      </w:r>
      <w:r w:rsidR="00802F9E" w:rsidRPr="00802F9E">
        <w:rPr>
          <w:rFonts w:ascii="Times New Roman" w:hAnsi="Times New Roman" w:cs="Times New Roman"/>
          <w:sz w:val="24"/>
          <w:highlight w:val="yellow"/>
        </w:rPr>
        <w:t>“ignorant and childish”</w:t>
      </w:r>
      <w:r w:rsidR="00722D51">
        <w:rPr>
          <w:rFonts w:ascii="Times New Roman" w:hAnsi="Times New Roman" w:cs="Times New Roman"/>
          <w:sz w:val="24"/>
        </w:rPr>
        <w:t xml:space="preserve"> and often compares her to an innocent baby, despite the fact that she is </w:t>
      </w:r>
      <w:r w:rsidR="00E9353A" w:rsidRPr="004B0310">
        <w:rPr>
          <w:rFonts w:ascii="Times New Roman" w:hAnsi="Times New Roman" w:cs="Times New Roman"/>
          <w:sz w:val="24"/>
          <w:highlight w:val="yellow"/>
        </w:rPr>
        <w:t>“a girl of eighteen”</w:t>
      </w:r>
      <w:r w:rsidR="00E9353A">
        <w:rPr>
          <w:rFonts w:ascii="Times New Roman" w:hAnsi="Times New Roman" w:cs="Times New Roman"/>
          <w:sz w:val="24"/>
        </w:rPr>
        <w:t xml:space="preserve"> </w:t>
      </w:r>
      <w:r w:rsidR="00802F9E">
        <w:rPr>
          <w:rFonts w:ascii="Times New Roman" w:hAnsi="Times New Roman" w:cs="Times New Roman"/>
          <w:sz w:val="24"/>
        </w:rPr>
        <w:t>(88).</w:t>
      </w:r>
      <w:r w:rsidR="00663C7E">
        <w:rPr>
          <w:rFonts w:ascii="Times New Roman" w:hAnsi="Times New Roman" w:cs="Times New Roman"/>
          <w:sz w:val="24"/>
        </w:rPr>
        <w:t xml:space="preserve"> </w:t>
      </w:r>
      <w:r w:rsidR="004511C6">
        <w:rPr>
          <w:rFonts w:ascii="Times New Roman" w:hAnsi="Times New Roman" w:cs="Times New Roman"/>
          <w:sz w:val="24"/>
        </w:rPr>
        <w:t xml:space="preserve">Although, Mrs. Marroner at first </w:t>
      </w:r>
      <w:r w:rsidR="006A4001">
        <w:rPr>
          <w:rFonts w:ascii="Times New Roman" w:hAnsi="Times New Roman" w:cs="Times New Roman"/>
          <w:sz w:val="24"/>
        </w:rPr>
        <w:t xml:space="preserve">dismisses </w:t>
      </w:r>
      <w:r w:rsidR="008C33BE">
        <w:rPr>
          <w:rFonts w:ascii="Times New Roman" w:hAnsi="Times New Roman" w:cs="Times New Roman"/>
          <w:sz w:val="24"/>
        </w:rPr>
        <w:t>the girl</w:t>
      </w:r>
      <w:r w:rsidR="006A4001">
        <w:rPr>
          <w:rFonts w:ascii="Times New Roman" w:hAnsi="Times New Roman" w:cs="Times New Roman"/>
          <w:sz w:val="24"/>
        </w:rPr>
        <w:t xml:space="preserve"> fro</w:t>
      </w:r>
      <w:r w:rsidR="008C33BE">
        <w:rPr>
          <w:rFonts w:ascii="Times New Roman" w:hAnsi="Times New Roman" w:cs="Times New Roman"/>
          <w:sz w:val="24"/>
        </w:rPr>
        <w:t xml:space="preserve">m her service upon discovering her involvement with Mr. Marroner, the issue here is that Gerta comes from a servile class and has no alternative but to follow patterns of </w:t>
      </w:r>
      <w:r w:rsidR="008C33BE" w:rsidRPr="004B0310">
        <w:rPr>
          <w:rFonts w:ascii="Times New Roman" w:hAnsi="Times New Roman" w:cs="Times New Roman"/>
          <w:sz w:val="24"/>
          <w:highlight w:val="yellow"/>
        </w:rPr>
        <w:t>“docility and habit of obedience”</w:t>
      </w:r>
      <w:r w:rsidR="008C33BE">
        <w:rPr>
          <w:rFonts w:ascii="Times New Roman" w:hAnsi="Times New Roman" w:cs="Times New Roman"/>
          <w:sz w:val="24"/>
        </w:rPr>
        <w:t xml:space="preserve"> (92). </w:t>
      </w:r>
      <w:r w:rsidR="004511C6">
        <w:rPr>
          <w:rFonts w:ascii="Times New Roman" w:hAnsi="Times New Roman" w:cs="Times New Roman"/>
          <w:sz w:val="24"/>
        </w:rPr>
        <w:t xml:space="preserve"> </w:t>
      </w:r>
      <w:r w:rsidR="006043CF">
        <w:rPr>
          <w:rFonts w:ascii="Times New Roman" w:hAnsi="Times New Roman" w:cs="Times New Roman"/>
          <w:sz w:val="24"/>
        </w:rPr>
        <w:t xml:space="preserve">Gerta is effectively blameless </w:t>
      </w:r>
      <w:r w:rsidR="004B0310">
        <w:rPr>
          <w:rFonts w:ascii="Times New Roman" w:hAnsi="Times New Roman" w:cs="Times New Roman"/>
          <w:sz w:val="24"/>
        </w:rPr>
        <w:t xml:space="preserve">because she operates within a system in which she </w:t>
      </w:r>
      <w:r w:rsidR="00761EAD">
        <w:rPr>
          <w:rFonts w:ascii="Times New Roman" w:hAnsi="Times New Roman" w:cs="Times New Roman"/>
          <w:sz w:val="24"/>
        </w:rPr>
        <w:t>h</w:t>
      </w:r>
      <w:r w:rsidR="004B0310">
        <w:rPr>
          <w:rFonts w:ascii="Times New Roman" w:hAnsi="Times New Roman" w:cs="Times New Roman"/>
          <w:sz w:val="24"/>
        </w:rPr>
        <w:t xml:space="preserve">as no choice </w:t>
      </w:r>
      <w:r w:rsidR="00FE3C64">
        <w:rPr>
          <w:rFonts w:ascii="Times New Roman" w:hAnsi="Times New Roman" w:cs="Times New Roman"/>
          <w:sz w:val="24"/>
        </w:rPr>
        <w:t xml:space="preserve">but to submit to </w:t>
      </w:r>
      <w:r w:rsidR="00FE3C64" w:rsidRPr="00FE3C64">
        <w:rPr>
          <w:rFonts w:ascii="Times New Roman" w:hAnsi="Times New Roman" w:cs="Times New Roman"/>
          <w:sz w:val="24"/>
          <w:highlight w:val="yellow"/>
        </w:rPr>
        <w:t>“where respect was due”</w:t>
      </w:r>
      <w:r w:rsidR="00FE3C64">
        <w:rPr>
          <w:rFonts w:ascii="Times New Roman" w:hAnsi="Times New Roman" w:cs="Times New Roman"/>
          <w:sz w:val="24"/>
        </w:rPr>
        <w:t>, in this case, obeying the sexual demands of her</w:t>
      </w:r>
      <w:r w:rsidR="000E740F">
        <w:rPr>
          <w:rFonts w:ascii="Times New Roman" w:hAnsi="Times New Roman" w:cs="Times New Roman"/>
          <w:sz w:val="24"/>
        </w:rPr>
        <w:t xml:space="preserve"> male</w:t>
      </w:r>
      <w:r w:rsidR="00FE3C64">
        <w:rPr>
          <w:rFonts w:ascii="Times New Roman" w:hAnsi="Times New Roman" w:cs="Times New Roman"/>
          <w:sz w:val="24"/>
        </w:rPr>
        <w:t xml:space="preserve"> employer (93).</w:t>
      </w:r>
      <w:r w:rsidR="009F3555">
        <w:rPr>
          <w:rFonts w:ascii="Times New Roman" w:hAnsi="Times New Roman" w:cs="Times New Roman"/>
          <w:sz w:val="24"/>
        </w:rPr>
        <w:t xml:space="preserve"> It seems that, for Gilman, </w:t>
      </w:r>
      <w:r w:rsidR="009A4331">
        <w:rPr>
          <w:rFonts w:ascii="Times New Roman" w:hAnsi="Times New Roman" w:cs="Times New Roman"/>
          <w:sz w:val="24"/>
        </w:rPr>
        <w:t>responsibility for women’s well-being f</w:t>
      </w:r>
      <w:r w:rsidR="0061553D">
        <w:rPr>
          <w:rFonts w:ascii="Times New Roman" w:hAnsi="Times New Roman" w:cs="Times New Roman"/>
          <w:sz w:val="24"/>
        </w:rPr>
        <w:t xml:space="preserve">alls into the hands of </w:t>
      </w:r>
      <w:r w:rsidR="00E13692">
        <w:rPr>
          <w:rFonts w:ascii="Times New Roman" w:hAnsi="Times New Roman" w:cs="Times New Roman"/>
          <w:sz w:val="24"/>
        </w:rPr>
        <w:t>those</w:t>
      </w:r>
      <w:r w:rsidR="00465F14">
        <w:rPr>
          <w:rFonts w:ascii="Times New Roman" w:hAnsi="Times New Roman" w:cs="Times New Roman"/>
          <w:sz w:val="24"/>
        </w:rPr>
        <w:t xml:space="preserve"> </w:t>
      </w:r>
      <w:r w:rsidR="0061553D">
        <w:rPr>
          <w:rFonts w:ascii="Times New Roman" w:hAnsi="Times New Roman" w:cs="Times New Roman"/>
          <w:sz w:val="24"/>
        </w:rPr>
        <w:t xml:space="preserve">educated, upper-class </w:t>
      </w:r>
      <w:r w:rsidR="009A4331">
        <w:rPr>
          <w:rFonts w:ascii="Times New Roman" w:hAnsi="Times New Roman" w:cs="Times New Roman"/>
          <w:sz w:val="24"/>
        </w:rPr>
        <w:t>individual</w:t>
      </w:r>
      <w:r w:rsidR="00465F14">
        <w:rPr>
          <w:rFonts w:ascii="Times New Roman" w:hAnsi="Times New Roman" w:cs="Times New Roman"/>
          <w:sz w:val="24"/>
        </w:rPr>
        <w:t xml:space="preserve">s who </w:t>
      </w:r>
      <w:r w:rsidR="0035087B">
        <w:rPr>
          <w:rFonts w:ascii="Times New Roman" w:hAnsi="Times New Roman" w:cs="Times New Roman"/>
          <w:sz w:val="24"/>
        </w:rPr>
        <w:t>had</w:t>
      </w:r>
      <w:r w:rsidR="00465F14">
        <w:rPr>
          <w:rFonts w:ascii="Times New Roman" w:hAnsi="Times New Roman" w:cs="Times New Roman"/>
          <w:sz w:val="24"/>
        </w:rPr>
        <w:t xml:space="preserve"> a voice in early twentieth-century society. </w:t>
      </w:r>
    </w:p>
    <w:p w:rsidR="00773F7D" w:rsidRDefault="00465F14" w:rsidP="00773F7D">
      <w:pPr>
        <w:pStyle w:val="NoSpacing"/>
        <w:spacing w:line="480" w:lineRule="auto"/>
        <w:ind w:firstLine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 </w:t>
      </w:r>
      <w:r w:rsidR="00F613CC">
        <w:rPr>
          <w:rFonts w:ascii="Times New Roman" w:hAnsi="Times New Roman" w:cs="Times New Roman"/>
          <w:sz w:val="24"/>
        </w:rPr>
        <w:t xml:space="preserve">While Mr. Marroner abuses his status in order to tarnish Gerta’s sexual reputation, Mrs. Marroner illustrates how a </w:t>
      </w:r>
      <w:r w:rsidR="004E2853">
        <w:rPr>
          <w:rFonts w:ascii="Times New Roman" w:hAnsi="Times New Roman" w:cs="Times New Roman"/>
          <w:sz w:val="24"/>
        </w:rPr>
        <w:t>bond</w:t>
      </w:r>
      <w:r w:rsidR="00F613CC">
        <w:rPr>
          <w:rFonts w:ascii="Times New Roman" w:hAnsi="Times New Roman" w:cs="Times New Roman"/>
          <w:sz w:val="24"/>
        </w:rPr>
        <w:t xml:space="preserve"> between upper and lower class women can lead to an alternative form of domestic happiness beyond marriage. </w:t>
      </w:r>
      <w:r w:rsidR="0024687A">
        <w:rPr>
          <w:rFonts w:ascii="Times New Roman" w:hAnsi="Times New Roman" w:cs="Times New Roman"/>
          <w:sz w:val="24"/>
        </w:rPr>
        <w:t xml:space="preserve">In </w:t>
      </w:r>
      <w:r w:rsidR="00A82425">
        <w:rPr>
          <w:rFonts w:ascii="Times New Roman" w:hAnsi="Times New Roman" w:cs="Times New Roman"/>
          <w:sz w:val="24"/>
        </w:rPr>
        <w:t xml:space="preserve">leaving behind her husband </w:t>
      </w:r>
      <w:r w:rsidR="0024687A">
        <w:rPr>
          <w:rFonts w:ascii="Times New Roman" w:hAnsi="Times New Roman" w:cs="Times New Roman"/>
          <w:sz w:val="24"/>
        </w:rPr>
        <w:t xml:space="preserve">and choosing to live with Gerta and her child, Mrs. Marroner establishes a new model of domesticity </w:t>
      </w:r>
      <w:r w:rsidR="00DC3B0D">
        <w:rPr>
          <w:rFonts w:ascii="Times New Roman" w:hAnsi="Times New Roman" w:cs="Times New Roman"/>
          <w:sz w:val="24"/>
        </w:rPr>
        <w:t xml:space="preserve">in which </w:t>
      </w:r>
      <w:r w:rsidR="00DC3B0D" w:rsidRPr="00F0351B">
        <w:rPr>
          <w:rFonts w:ascii="Times New Roman" w:hAnsi="Times New Roman" w:cs="Times New Roman"/>
          <w:sz w:val="24"/>
          <w:highlight w:val="yellow"/>
        </w:rPr>
        <w:t>“womanhood”</w:t>
      </w:r>
      <w:r w:rsidR="00DC3B0D">
        <w:rPr>
          <w:rFonts w:ascii="Times New Roman" w:hAnsi="Times New Roman" w:cs="Times New Roman"/>
          <w:sz w:val="24"/>
        </w:rPr>
        <w:t xml:space="preserve"> and </w:t>
      </w:r>
      <w:r w:rsidR="00DC3B0D" w:rsidRPr="00F0351B">
        <w:rPr>
          <w:rFonts w:ascii="Times New Roman" w:hAnsi="Times New Roman" w:cs="Times New Roman"/>
          <w:sz w:val="24"/>
          <w:highlight w:val="yellow"/>
        </w:rPr>
        <w:t>“motherhood”</w:t>
      </w:r>
      <w:r w:rsidR="00320FC9">
        <w:rPr>
          <w:rFonts w:ascii="Times New Roman" w:hAnsi="Times New Roman" w:cs="Times New Roman"/>
          <w:sz w:val="24"/>
        </w:rPr>
        <w:t xml:space="preserve"> exist without the presence of male authority </w:t>
      </w:r>
      <w:r w:rsidR="00311D51">
        <w:rPr>
          <w:rFonts w:ascii="Times New Roman" w:hAnsi="Times New Roman" w:cs="Times New Roman"/>
          <w:sz w:val="24"/>
        </w:rPr>
        <w:t xml:space="preserve">(94). </w:t>
      </w:r>
      <w:r w:rsidR="00320FC9">
        <w:rPr>
          <w:rFonts w:ascii="Times New Roman" w:hAnsi="Times New Roman" w:cs="Times New Roman"/>
          <w:sz w:val="24"/>
        </w:rPr>
        <w:t xml:space="preserve">She combines the roles of both mother and father, as she not only </w:t>
      </w:r>
      <w:r w:rsidR="00320FC9">
        <w:rPr>
          <w:rFonts w:ascii="Times New Roman" w:hAnsi="Times New Roman" w:cs="Times New Roman"/>
          <w:sz w:val="24"/>
        </w:rPr>
        <w:t xml:space="preserve">becomes </w:t>
      </w:r>
      <w:r w:rsidR="00320FC9">
        <w:rPr>
          <w:rFonts w:ascii="Times New Roman" w:hAnsi="Times New Roman" w:cs="Times New Roman"/>
          <w:sz w:val="24"/>
        </w:rPr>
        <w:t>a kind of adoptive parent for Gerta but also</w:t>
      </w:r>
      <w:r w:rsidR="00D02A7F">
        <w:rPr>
          <w:rFonts w:ascii="Times New Roman" w:hAnsi="Times New Roman" w:cs="Times New Roman"/>
          <w:sz w:val="24"/>
        </w:rPr>
        <w:t xml:space="preserve"> is </w:t>
      </w:r>
      <w:r w:rsidR="00311D51">
        <w:rPr>
          <w:rFonts w:ascii="Times New Roman" w:hAnsi="Times New Roman" w:cs="Times New Roman"/>
          <w:sz w:val="24"/>
        </w:rPr>
        <w:t xml:space="preserve">the primary </w:t>
      </w:r>
      <w:r w:rsidR="00D02A7F">
        <w:rPr>
          <w:rFonts w:ascii="Times New Roman" w:hAnsi="Times New Roman" w:cs="Times New Roman"/>
          <w:sz w:val="24"/>
        </w:rPr>
        <w:t>breadwinner</w:t>
      </w:r>
      <w:r w:rsidR="00311D51">
        <w:rPr>
          <w:rFonts w:ascii="Times New Roman" w:hAnsi="Times New Roman" w:cs="Times New Roman"/>
          <w:sz w:val="24"/>
        </w:rPr>
        <w:t xml:space="preserve"> for this new family</w:t>
      </w:r>
      <w:r w:rsidR="00D02A7F">
        <w:rPr>
          <w:rFonts w:ascii="Times New Roman" w:hAnsi="Times New Roman" w:cs="Times New Roman"/>
          <w:sz w:val="24"/>
        </w:rPr>
        <w:t>, working as a</w:t>
      </w:r>
      <w:r w:rsidR="006C2C7A">
        <w:rPr>
          <w:rFonts w:ascii="Times New Roman" w:hAnsi="Times New Roman" w:cs="Times New Roman"/>
          <w:sz w:val="24"/>
        </w:rPr>
        <w:t xml:space="preserve"> teacher and renting out rooms in her home </w:t>
      </w:r>
      <w:r w:rsidR="00311D51">
        <w:rPr>
          <w:rFonts w:ascii="Times New Roman" w:hAnsi="Times New Roman" w:cs="Times New Roman"/>
          <w:sz w:val="24"/>
        </w:rPr>
        <w:t>(</w:t>
      </w:r>
      <w:commentRangeStart w:id="8"/>
      <w:r w:rsidR="00311D51">
        <w:rPr>
          <w:rFonts w:ascii="Times New Roman" w:hAnsi="Times New Roman" w:cs="Times New Roman"/>
          <w:sz w:val="24"/>
        </w:rPr>
        <w:t>96</w:t>
      </w:r>
      <w:commentRangeEnd w:id="8"/>
      <w:r w:rsidR="00311D51">
        <w:rPr>
          <w:rStyle w:val="CommentReference"/>
        </w:rPr>
        <w:commentReference w:id="8"/>
      </w:r>
      <w:r w:rsidR="00311D51">
        <w:rPr>
          <w:rFonts w:ascii="Times New Roman" w:hAnsi="Times New Roman" w:cs="Times New Roman"/>
          <w:sz w:val="24"/>
        </w:rPr>
        <w:t xml:space="preserve">). </w:t>
      </w:r>
      <w:r w:rsidR="0077230C">
        <w:rPr>
          <w:rFonts w:ascii="Times New Roman" w:hAnsi="Times New Roman" w:cs="Times New Roman"/>
          <w:sz w:val="24"/>
        </w:rPr>
        <w:t>Furthermore, this female-centered home enables Gerta to evol</w:t>
      </w:r>
      <w:r w:rsidR="00BF07C4">
        <w:rPr>
          <w:rFonts w:ascii="Times New Roman" w:hAnsi="Times New Roman" w:cs="Times New Roman"/>
          <w:sz w:val="24"/>
        </w:rPr>
        <w:t xml:space="preserve">ve from a state of childishness, as she appears at the end of the story </w:t>
      </w:r>
      <w:r w:rsidR="00BF07C4" w:rsidRPr="00773F7D">
        <w:rPr>
          <w:rFonts w:ascii="Times New Roman" w:hAnsi="Times New Roman" w:cs="Times New Roman"/>
          <w:sz w:val="24"/>
          <w:highlight w:val="yellow"/>
        </w:rPr>
        <w:t>“with a new intelligence in her face”</w:t>
      </w:r>
      <w:r w:rsidR="00BF07C4">
        <w:rPr>
          <w:rFonts w:ascii="Times New Roman" w:hAnsi="Times New Roman" w:cs="Times New Roman"/>
          <w:sz w:val="24"/>
        </w:rPr>
        <w:t xml:space="preserve"> (97). The fact that Gerta appears </w:t>
      </w:r>
      <w:r w:rsidR="00BF07C4" w:rsidRPr="00773F7D">
        <w:rPr>
          <w:rFonts w:ascii="Times New Roman" w:hAnsi="Times New Roman" w:cs="Times New Roman"/>
          <w:sz w:val="24"/>
          <w:highlight w:val="yellow"/>
        </w:rPr>
        <w:t>“like a tall Madonna”</w:t>
      </w:r>
      <w:r w:rsidR="00BF07C4">
        <w:rPr>
          <w:rFonts w:ascii="Times New Roman" w:hAnsi="Times New Roman" w:cs="Times New Roman"/>
          <w:sz w:val="24"/>
        </w:rPr>
        <w:t xml:space="preserve"> further </w:t>
      </w:r>
      <w:r w:rsidR="0002695D">
        <w:rPr>
          <w:rFonts w:ascii="Times New Roman" w:hAnsi="Times New Roman" w:cs="Times New Roman"/>
          <w:sz w:val="24"/>
        </w:rPr>
        <w:t xml:space="preserve">establishes her elevation from a low social position into a kind of holiness, </w:t>
      </w:r>
      <w:r w:rsidR="00BB047E">
        <w:rPr>
          <w:rFonts w:ascii="Times New Roman" w:hAnsi="Times New Roman" w:cs="Times New Roman"/>
          <w:sz w:val="24"/>
        </w:rPr>
        <w:t xml:space="preserve">which would only be possible with Mrs. Marroner’s friendship (96). </w:t>
      </w:r>
      <w:r w:rsidR="00397D73">
        <w:rPr>
          <w:rFonts w:ascii="Times New Roman" w:hAnsi="Times New Roman" w:cs="Times New Roman"/>
          <w:sz w:val="24"/>
        </w:rPr>
        <w:t>Ultimately, “Turned”</w:t>
      </w:r>
      <w:r w:rsidR="00773F7D">
        <w:rPr>
          <w:rFonts w:ascii="Times New Roman" w:hAnsi="Times New Roman" w:cs="Times New Roman"/>
          <w:sz w:val="24"/>
        </w:rPr>
        <w:t xml:space="preserve"> suggests that women can break out of patterns of social and sexual dependence through the process of education, </w:t>
      </w:r>
      <w:r w:rsidR="00190599">
        <w:rPr>
          <w:rFonts w:ascii="Times New Roman" w:hAnsi="Times New Roman" w:cs="Times New Roman"/>
          <w:sz w:val="24"/>
        </w:rPr>
        <w:t>assisted</w:t>
      </w:r>
      <w:r w:rsidR="00773F7D">
        <w:rPr>
          <w:rFonts w:ascii="Times New Roman" w:hAnsi="Times New Roman" w:cs="Times New Roman"/>
          <w:sz w:val="24"/>
        </w:rPr>
        <w:t xml:space="preserve"> by those women who already have some degree of monetary and intellectual </w:t>
      </w:r>
      <w:commentRangeStart w:id="9"/>
      <w:r w:rsidR="00773F7D">
        <w:rPr>
          <w:rFonts w:ascii="Times New Roman" w:hAnsi="Times New Roman" w:cs="Times New Roman"/>
          <w:sz w:val="24"/>
        </w:rPr>
        <w:t>mobility</w:t>
      </w:r>
      <w:commentRangeEnd w:id="9"/>
      <w:r w:rsidR="00773F7D">
        <w:rPr>
          <w:rStyle w:val="CommentReference"/>
        </w:rPr>
        <w:commentReference w:id="9"/>
      </w:r>
      <w:r w:rsidR="00773F7D">
        <w:rPr>
          <w:rFonts w:ascii="Times New Roman" w:hAnsi="Times New Roman" w:cs="Times New Roman"/>
          <w:sz w:val="24"/>
        </w:rPr>
        <w:t xml:space="preserve">. </w:t>
      </w:r>
    </w:p>
    <w:p w:rsidR="00F61031" w:rsidRDefault="00F61031" w:rsidP="0024687A">
      <w:pPr>
        <w:pStyle w:val="NoSpacing"/>
        <w:spacing w:line="480" w:lineRule="auto"/>
        <w:ind w:firstLine="360"/>
        <w:rPr>
          <w:rFonts w:ascii="Times New Roman" w:hAnsi="Times New Roman" w:cs="Times New Roman"/>
          <w:sz w:val="24"/>
        </w:rPr>
      </w:pPr>
    </w:p>
    <w:p w:rsidR="009021AD" w:rsidRDefault="009021AD" w:rsidP="004B1FE4">
      <w:pPr>
        <w:pStyle w:val="NoSpacing"/>
        <w:spacing w:line="480" w:lineRule="auto"/>
        <w:ind w:firstLine="360"/>
        <w:rPr>
          <w:rFonts w:ascii="Times New Roman" w:hAnsi="Times New Roman" w:cs="Times New Roman"/>
          <w:sz w:val="24"/>
        </w:rPr>
      </w:pPr>
    </w:p>
    <w:p w:rsidR="00773F7D" w:rsidRPr="00773F7D" w:rsidRDefault="00773F7D" w:rsidP="00DE7094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773F7D">
        <w:rPr>
          <w:rFonts w:ascii="Times New Roman" w:hAnsi="Times New Roman" w:cs="Times New Roman"/>
          <w:b/>
          <w:sz w:val="24"/>
        </w:rPr>
        <w:t>Some Notes on My Structure</w:t>
      </w:r>
    </w:p>
    <w:p w:rsidR="00773F7D" w:rsidRPr="00773F7D" w:rsidRDefault="00773F7D" w:rsidP="00DE7094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DE7094" w:rsidRPr="00773F7D" w:rsidRDefault="00DE7094" w:rsidP="00DE7094">
      <w:pPr>
        <w:pStyle w:val="NoSpacing"/>
        <w:jc w:val="center"/>
        <w:rPr>
          <w:rFonts w:ascii="Times New Roman" w:hAnsi="Times New Roman" w:cs="Times New Roman"/>
          <w:sz w:val="24"/>
        </w:rPr>
      </w:pPr>
      <w:r w:rsidRPr="00773F7D">
        <w:rPr>
          <w:rFonts w:ascii="Times New Roman" w:hAnsi="Times New Roman" w:cs="Times New Roman"/>
          <w:sz w:val="24"/>
        </w:rPr>
        <w:t>I used a 3 paragraph structure</w:t>
      </w:r>
    </w:p>
    <w:p w:rsidR="00DE7094" w:rsidRPr="00773F7D" w:rsidRDefault="00DE7094" w:rsidP="00DE7094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DE7094" w:rsidRPr="00773F7D" w:rsidRDefault="00DE7094" w:rsidP="00DE7094">
      <w:pPr>
        <w:pStyle w:val="NoSpacing"/>
        <w:rPr>
          <w:rFonts w:ascii="Times New Roman" w:hAnsi="Times New Roman" w:cs="Times New Roman"/>
          <w:sz w:val="24"/>
        </w:rPr>
      </w:pPr>
      <w:r w:rsidRPr="00773F7D">
        <w:rPr>
          <w:rFonts w:ascii="Times New Roman" w:hAnsi="Times New Roman" w:cs="Times New Roman"/>
          <w:sz w:val="24"/>
        </w:rPr>
        <w:lastRenderedPageBreak/>
        <w:t xml:space="preserve">Paragraph 1: I introduce my specific focus for the paper and </w:t>
      </w:r>
      <w:r w:rsidRPr="00773F7D">
        <w:rPr>
          <w:rFonts w:ascii="Times New Roman" w:hAnsi="Times New Roman" w:cs="Times New Roman"/>
          <w:sz w:val="24"/>
        </w:rPr>
        <w:t xml:space="preserve">clearly establish my central argument about the text (that Gilman establishes a model of feminism in which education is central) </w:t>
      </w:r>
      <w:r w:rsidRPr="00773F7D">
        <w:rPr>
          <w:rFonts w:ascii="Times New Roman" w:hAnsi="Times New Roman" w:cs="Times New Roman"/>
          <w:sz w:val="24"/>
        </w:rPr>
        <w:t xml:space="preserve"> </w:t>
      </w:r>
    </w:p>
    <w:p w:rsidR="00DE7094" w:rsidRPr="00773F7D" w:rsidRDefault="00DE7094" w:rsidP="00DE7094">
      <w:pPr>
        <w:pStyle w:val="NoSpacing"/>
        <w:rPr>
          <w:rFonts w:ascii="Times New Roman" w:hAnsi="Times New Roman" w:cs="Times New Roman"/>
          <w:sz w:val="24"/>
        </w:rPr>
      </w:pPr>
    </w:p>
    <w:p w:rsidR="00DE7094" w:rsidRPr="00773F7D" w:rsidRDefault="00DE7094" w:rsidP="00DE7094">
      <w:pPr>
        <w:pStyle w:val="NoSpacing"/>
        <w:rPr>
          <w:rFonts w:ascii="Times New Roman" w:hAnsi="Times New Roman" w:cs="Times New Roman"/>
          <w:sz w:val="24"/>
        </w:rPr>
      </w:pPr>
      <w:r w:rsidRPr="00773F7D">
        <w:rPr>
          <w:rFonts w:ascii="Times New Roman" w:hAnsi="Times New Roman" w:cs="Times New Roman"/>
          <w:sz w:val="24"/>
        </w:rPr>
        <w:t>Paragraph 2: I expand on my argument</w:t>
      </w:r>
      <w:r w:rsidRPr="00773F7D">
        <w:rPr>
          <w:rFonts w:ascii="Times New Roman" w:hAnsi="Times New Roman" w:cs="Times New Roman"/>
          <w:sz w:val="24"/>
        </w:rPr>
        <w:t xml:space="preserve"> – </w:t>
      </w:r>
      <w:r w:rsidR="00904F8E" w:rsidRPr="00773F7D">
        <w:rPr>
          <w:rFonts w:ascii="Times New Roman" w:hAnsi="Times New Roman" w:cs="Times New Roman"/>
          <w:sz w:val="24"/>
        </w:rPr>
        <w:t>Gerta’s role as the downtrodden, uneducated woman</w:t>
      </w:r>
      <w:r w:rsidRPr="00773F7D">
        <w:rPr>
          <w:rFonts w:ascii="Times New Roman" w:hAnsi="Times New Roman" w:cs="Times New Roman"/>
          <w:sz w:val="24"/>
        </w:rPr>
        <w:t xml:space="preserve"> </w:t>
      </w:r>
    </w:p>
    <w:p w:rsidR="00DE7094" w:rsidRPr="00773F7D" w:rsidRDefault="00DE7094" w:rsidP="00DE7094">
      <w:pPr>
        <w:pStyle w:val="NoSpacing"/>
        <w:rPr>
          <w:rFonts w:ascii="Times New Roman" w:hAnsi="Times New Roman" w:cs="Times New Roman"/>
          <w:sz w:val="24"/>
        </w:rPr>
      </w:pPr>
    </w:p>
    <w:p w:rsidR="00DE7094" w:rsidRPr="00773F7D" w:rsidRDefault="00DE7094" w:rsidP="00DE7094">
      <w:pPr>
        <w:pStyle w:val="NoSpacing"/>
        <w:rPr>
          <w:rFonts w:ascii="Times New Roman" w:hAnsi="Times New Roman" w:cs="Times New Roman"/>
          <w:sz w:val="24"/>
        </w:rPr>
      </w:pPr>
      <w:r w:rsidRPr="00773F7D">
        <w:rPr>
          <w:rFonts w:ascii="Times New Roman" w:hAnsi="Times New Roman" w:cs="Times New Roman"/>
          <w:sz w:val="24"/>
        </w:rPr>
        <w:t xml:space="preserve">Paragraph 3: </w:t>
      </w:r>
      <w:r w:rsidR="00672808" w:rsidRPr="00773F7D">
        <w:rPr>
          <w:rFonts w:ascii="Times New Roman" w:hAnsi="Times New Roman" w:cs="Times New Roman"/>
          <w:sz w:val="24"/>
        </w:rPr>
        <w:t xml:space="preserve"> I continue to expand my argument and provide a brief conclusion – </w:t>
      </w:r>
      <w:r w:rsidR="00904003" w:rsidRPr="00773F7D">
        <w:rPr>
          <w:rFonts w:ascii="Times New Roman" w:hAnsi="Times New Roman" w:cs="Times New Roman"/>
          <w:sz w:val="24"/>
        </w:rPr>
        <w:t xml:space="preserve">female-centered domesticity and Gerta’s </w:t>
      </w:r>
      <w:r w:rsidR="00672808" w:rsidRPr="00773F7D">
        <w:rPr>
          <w:rFonts w:ascii="Times New Roman" w:hAnsi="Times New Roman" w:cs="Times New Roman"/>
          <w:sz w:val="24"/>
        </w:rPr>
        <w:t xml:space="preserve">evolution to a position of knowledge. </w:t>
      </w:r>
      <w:r w:rsidR="00FA17A3" w:rsidRPr="00773F7D">
        <w:rPr>
          <w:rFonts w:ascii="Times New Roman" w:hAnsi="Times New Roman" w:cs="Times New Roman"/>
          <w:sz w:val="24"/>
        </w:rPr>
        <w:t>I</w:t>
      </w:r>
      <w:r w:rsidRPr="00773F7D">
        <w:rPr>
          <w:rFonts w:ascii="Times New Roman" w:hAnsi="Times New Roman" w:cs="Times New Roman"/>
          <w:sz w:val="24"/>
        </w:rPr>
        <w:t xml:space="preserve"> end my paper by revisiting my central claim</w:t>
      </w:r>
      <w:r w:rsidR="00672808" w:rsidRPr="00773F7D">
        <w:rPr>
          <w:rFonts w:ascii="Times New Roman" w:hAnsi="Times New Roman" w:cs="Times New Roman"/>
          <w:sz w:val="24"/>
        </w:rPr>
        <w:t xml:space="preserve"> about Gilman’s model of feminism. </w:t>
      </w:r>
    </w:p>
    <w:p w:rsidR="00DE7094" w:rsidRPr="00773F7D" w:rsidRDefault="00DE7094" w:rsidP="00DE7094">
      <w:pPr>
        <w:pStyle w:val="NoSpacing"/>
        <w:rPr>
          <w:rFonts w:ascii="Times New Roman" w:hAnsi="Times New Roman" w:cs="Times New Roman"/>
          <w:sz w:val="24"/>
        </w:rPr>
      </w:pPr>
    </w:p>
    <w:p w:rsidR="00DE7094" w:rsidRPr="00773F7D" w:rsidRDefault="00DE7094" w:rsidP="00DE7094">
      <w:pPr>
        <w:pStyle w:val="NoSpacing"/>
        <w:jc w:val="center"/>
        <w:rPr>
          <w:rFonts w:ascii="Times New Roman" w:hAnsi="Times New Roman" w:cs="Times New Roman"/>
          <w:sz w:val="24"/>
        </w:rPr>
      </w:pPr>
      <w:r w:rsidRPr="00773F7D">
        <w:rPr>
          <w:rFonts w:ascii="Times New Roman" w:hAnsi="Times New Roman" w:cs="Times New Roman"/>
          <w:sz w:val="24"/>
        </w:rPr>
        <w:t>Note that my argument in this paper is not a definite answer – someone could disagree with me. Also, note that I’m only talking about 1 aspect of the day’s reading. You don’t have to try to cover everything in the reading (and you won’t have space to do this). Focus on what interests you.</w:t>
      </w:r>
    </w:p>
    <w:p w:rsidR="00DE7094" w:rsidRPr="00773F7D" w:rsidRDefault="00DE7094" w:rsidP="00DE7094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492AD8" w:rsidRPr="00773F7D" w:rsidRDefault="00DE7094" w:rsidP="00DE7094">
      <w:pPr>
        <w:pStyle w:val="NoSpacing"/>
        <w:jc w:val="center"/>
        <w:rPr>
          <w:rFonts w:ascii="Times New Roman" w:hAnsi="Times New Roman" w:cs="Times New Roman"/>
          <w:sz w:val="24"/>
        </w:rPr>
      </w:pPr>
      <w:r w:rsidRPr="00773F7D">
        <w:rPr>
          <w:rFonts w:ascii="Times New Roman" w:hAnsi="Times New Roman" w:cs="Times New Roman"/>
          <w:sz w:val="24"/>
        </w:rPr>
        <w:t xml:space="preserve">Remember that you should also pose </w:t>
      </w:r>
      <w:r w:rsidRPr="00773F7D">
        <w:rPr>
          <w:rFonts w:ascii="Times New Roman" w:hAnsi="Times New Roman" w:cs="Times New Roman"/>
          <w:b/>
          <w:sz w:val="24"/>
        </w:rPr>
        <w:t>one open-ended question</w:t>
      </w:r>
      <w:r w:rsidRPr="00773F7D">
        <w:rPr>
          <w:rFonts w:ascii="Times New Roman" w:hAnsi="Times New Roman" w:cs="Times New Roman"/>
          <w:sz w:val="24"/>
        </w:rPr>
        <w:t xml:space="preserve"> to the class website on the day that you post your papers. Your question can relate to the topic of your response paper, but it does not have to. </w:t>
      </w:r>
    </w:p>
    <w:p w:rsidR="00DE7094" w:rsidRPr="00773F7D" w:rsidRDefault="00DE7094" w:rsidP="00DE7094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DE7094" w:rsidRPr="00773F7D" w:rsidRDefault="00DE7094" w:rsidP="00DE7094">
      <w:pPr>
        <w:pStyle w:val="NoSpacing"/>
        <w:jc w:val="center"/>
        <w:rPr>
          <w:rFonts w:ascii="Times New Roman" w:hAnsi="Times New Roman" w:cs="Times New Roman"/>
          <w:sz w:val="24"/>
        </w:rPr>
      </w:pPr>
      <w:r w:rsidRPr="00773F7D">
        <w:rPr>
          <w:rFonts w:ascii="Times New Roman" w:hAnsi="Times New Roman" w:cs="Times New Roman"/>
          <w:b/>
          <w:sz w:val="24"/>
        </w:rPr>
        <w:t>My question:</w:t>
      </w:r>
      <w:r w:rsidR="00773F7D">
        <w:rPr>
          <w:rFonts w:ascii="Times New Roman" w:hAnsi="Times New Roman" w:cs="Times New Roman"/>
          <w:b/>
          <w:sz w:val="24"/>
        </w:rPr>
        <w:t xml:space="preserve"> </w:t>
      </w:r>
      <w:r w:rsidR="00773F7D">
        <w:rPr>
          <w:rFonts w:ascii="Times New Roman" w:hAnsi="Times New Roman" w:cs="Times New Roman"/>
          <w:sz w:val="24"/>
        </w:rPr>
        <w:t xml:space="preserve">While “Turned” concludes with an idealistic image of female empowerment, to what extent is Gilman’s vision of female community possible in the early twentieth century? </w:t>
      </w:r>
      <w:r w:rsidR="00144F7A">
        <w:rPr>
          <w:rFonts w:ascii="Times New Roman" w:hAnsi="Times New Roman" w:cs="Times New Roman"/>
          <w:sz w:val="24"/>
        </w:rPr>
        <w:t xml:space="preserve">On a related note, what happens to women </w:t>
      </w:r>
      <w:r w:rsidR="00773F7D">
        <w:rPr>
          <w:rFonts w:ascii="Times New Roman" w:hAnsi="Times New Roman" w:cs="Times New Roman"/>
          <w:sz w:val="24"/>
        </w:rPr>
        <w:t xml:space="preserve">who don’t have friends in high places? For example, what would have happened to Gerta if Mrs. Marroner had not stepped in to assist her? </w:t>
      </w:r>
    </w:p>
    <w:sectPr w:rsidR="00DE7094" w:rsidRPr="00773F7D" w:rsidSect="002332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Krafft,Andrea E" w:date="2013-08-28T15:55:00Z" w:initials="KE">
    <w:p w:rsidR="00642DCE" w:rsidRDefault="00642DCE">
      <w:pPr>
        <w:pStyle w:val="CommentText"/>
      </w:pPr>
      <w:r>
        <w:rPr>
          <w:rStyle w:val="CommentReference"/>
        </w:rPr>
        <w:annotationRef/>
      </w:r>
      <w:r>
        <w:t>Use this header for response papers – always include your name</w:t>
      </w:r>
    </w:p>
    <w:p w:rsidR="001765BC" w:rsidRDefault="001765BC">
      <w:pPr>
        <w:pStyle w:val="CommentText"/>
      </w:pPr>
    </w:p>
    <w:p w:rsidR="001765BC" w:rsidRDefault="001765BC">
      <w:pPr>
        <w:pStyle w:val="CommentText"/>
      </w:pPr>
      <w:r>
        <w:t xml:space="preserve">Also, note my formatting: 12 point, Times New Roman font and 1” margins on all sides </w:t>
      </w:r>
    </w:p>
  </w:comment>
  <w:comment w:id="2" w:author="Krafft,Andrea E" w:date="2013-08-28T15:42:00Z" w:initials="KE">
    <w:p w:rsidR="00642DCE" w:rsidRDefault="00642DCE">
      <w:pPr>
        <w:pStyle w:val="CommentText"/>
      </w:pPr>
      <w:r>
        <w:rPr>
          <w:rStyle w:val="CommentReference"/>
        </w:rPr>
        <w:annotationRef/>
      </w:r>
      <w:r>
        <w:t>Always indicate which text (s) you are discussing</w:t>
      </w:r>
      <w:r w:rsidR="004753E9">
        <w:t xml:space="preserve"> in a title </w:t>
      </w:r>
    </w:p>
    <w:p w:rsidR="000A25EF" w:rsidRDefault="000A25EF">
      <w:pPr>
        <w:pStyle w:val="CommentText"/>
      </w:pPr>
    </w:p>
    <w:p w:rsidR="000A25EF" w:rsidRDefault="000A25EF">
      <w:pPr>
        <w:pStyle w:val="CommentText"/>
      </w:pPr>
      <w:r>
        <w:t xml:space="preserve">If multiple texts are assigned for a day, you can talk about one text (or a combination of them, if you can maintain a clear central argument) </w:t>
      </w:r>
    </w:p>
  </w:comment>
  <w:comment w:id="3" w:author="Krafft,Andrea E" w:date="2013-08-28T16:00:00Z" w:initials="KE">
    <w:p w:rsidR="00642DCE" w:rsidRPr="00D24C1B" w:rsidRDefault="00642DCE" w:rsidP="00642DCE">
      <w:pPr>
        <w:pStyle w:val="CommentText"/>
      </w:pPr>
      <w:r w:rsidRPr="00B009BE">
        <w:rPr>
          <w:rStyle w:val="CommentReference"/>
          <w:highlight w:val="red"/>
        </w:rPr>
        <w:annotationRef/>
      </w:r>
      <w:r w:rsidR="00D24C1B" w:rsidRPr="00A869D8">
        <w:t>This p</w:t>
      </w:r>
      <w:r w:rsidRPr="00A869D8">
        <w:t xml:space="preserve">aper is </w:t>
      </w:r>
      <w:r w:rsidR="00D24C1B" w:rsidRPr="00A869D8">
        <w:t>56</w:t>
      </w:r>
      <w:r w:rsidR="00A869D8" w:rsidRPr="00A869D8">
        <w:t>3</w:t>
      </w:r>
      <w:r w:rsidRPr="00A869D8">
        <w:t xml:space="preserve"> words </w:t>
      </w:r>
      <w:r w:rsidR="004753E9" w:rsidRPr="00A869D8">
        <w:t>long (not including header or title)</w:t>
      </w:r>
      <w:r w:rsidR="004753E9" w:rsidRPr="00D24C1B">
        <w:t xml:space="preserve"> </w:t>
      </w:r>
    </w:p>
    <w:p w:rsidR="00CC77F1" w:rsidRPr="00D24C1B" w:rsidRDefault="00CC77F1" w:rsidP="00642DCE">
      <w:pPr>
        <w:pStyle w:val="CommentText"/>
      </w:pPr>
    </w:p>
    <w:p w:rsidR="00CC77F1" w:rsidRDefault="00CC77F1" w:rsidP="00642DCE">
      <w:pPr>
        <w:pStyle w:val="CommentText"/>
      </w:pPr>
      <w:r w:rsidRPr="00D24C1B">
        <w:t>Remember, response papers must be 500 words MINIMUM</w:t>
      </w:r>
      <w:r>
        <w:t xml:space="preserve"> </w:t>
      </w:r>
      <w:r w:rsidR="00D24C1B">
        <w:t xml:space="preserve">(about 2 double-spaced pages) </w:t>
      </w:r>
    </w:p>
  </w:comment>
  <w:comment w:id="4" w:author="Andrea Krafft" w:date="2013-08-28T15:54:00Z" w:initials="AK">
    <w:p w:rsidR="00656B12" w:rsidRPr="00D24C1B" w:rsidRDefault="00656B12" w:rsidP="00656B12">
      <w:pPr>
        <w:pStyle w:val="CommentText"/>
      </w:pPr>
      <w:r>
        <w:rPr>
          <w:rStyle w:val="CommentReference"/>
        </w:rPr>
        <w:annotationRef/>
      </w:r>
      <w:r w:rsidRPr="00D24C1B">
        <w:rPr>
          <w:rStyle w:val="CommentReference"/>
        </w:rPr>
        <w:t>You can begin with a brief plot summary</w:t>
      </w:r>
    </w:p>
    <w:p w:rsidR="00656B12" w:rsidRPr="00D24C1B" w:rsidRDefault="00656B12" w:rsidP="00656B12">
      <w:pPr>
        <w:pStyle w:val="CommentText"/>
      </w:pPr>
    </w:p>
    <w:p w:rsidR="00656B12" w:rsidRDefault="00656B12" w:rsidP="00656B12">
      <w:pPr>
        <w:pStyle w:val="CommentText"/>
      </w:pPr>
      <w:r w:rsidRPr="00D24C1B">
        <w:t>However, your response paper should never be just a plot summary – it should capture a central argument about the text</w:t>
      </w:r>
      <w:r>
        <w:t xml:space="preserve">  </w:t>
      </w:r>
    </w:p>
  </w:comment>
  <w:comment w:id="5" w:author="Andrea Krafft" w:date="2013-08-28T15:54:00Z" w:initials="AK">
    <w:p w:rsidR="00436F48" w:rsidRPr="00D24C1B" w:rsidRDefault="00436F48" w:rsidP="00436F48">
      <w:pPr>
        <w:pStyle w:val="CommentText"/>
      </w:pPr>
      <w:r>
        <w:rPr>
          <w:rStyle w:val="CommentReference"/>
        </w:rPr>
        <w:annotationRef/>
      </w:r>
      <w:r w:rsidRPr="00D24C1B">
        <w:t xml:space="preserve">Use direct quotes from the text (but try to keep these quotes relatively short, since I want to hear your argument) </w:t>
      </w:r>
    </w:p>
    <w:p w:rsidR="00436F48" w:rsidRPr="00D24C1B" w:rsidRDefault="00436F48" w:rsidP="00436F48">
      <w:pPr>
        <w:pStyle w:val="CommentText"/>
      </w:pPr>
    </w:p>
    <w:p w:rsidR="00436F48" w:rsidRPr="00D24C1B" w:rsidRDefault="00436F48" w:rsidP="00436F48">
      <w:pPr>
        <w:pStyle w:val="CommentText"/>
      </w:pPr>
      <w:r w:rsidRPr="00D24C1B">
        <w:t>Yellow highlighted sections are quotes from the text</w:t>
      </w:r>
    </w:p>
    <w:p w:rsidR="00436F48" w:rsidRPr="00D24C1B" w:rsidRDefault="00436F48" w:rsidP="00436F48">
      <w:pPr>
        <w:pStyle w:val="CommentText"/>
      </w:pPr>
    </w:p>
    <w:p w:rsidR="00436F48" w:rsidRDefault="00436F48" w:rsidP="00436F48">
      <w:pPr>
        <w:pStyle w:val="CommentText"/>
      </w:pPr>
      <w:r w:rsidRPr="00D24C1B">
        <w:t>Note how I shorten some quotes – only quote what you will be analyzing</w:t>
      </w:r>
    </w:p>
  </w:comment>
  <w:comment w:id="6" w:author="Andrea Krafft" w:date="2013-08-28T15:54:00Z" w:initials="AK">
    <w:p w:rsidR="00436F48" w:rsidRPr="00D24C1B" w:rsidRDefault="00436F48" w:rsidP="00436F48">
      <w:pPr>
        <w:pStyle w:val="CommentText"/>
      </w:pPr>
      <w:r>
        <w:rPr>
          <w:rStyle w:val="CommentReference"/>
        </w:rPr>
        <w:annotationRef/>
      </w:r>
      <w:r w:rsidRPr="00D24C1B">
        <w:t xml:space="preserve">Always include the page number for any quotation in this style (you don’t need to say pg. or page). </w:t>
      </w:r>
    </w:p>
    <w:p w:rsidR="00436F48" w:rsidRPr="00D24C1B" w:rsidRDefault="00436F48" w:rsidP="00436F48">
      <w:pPr>
        <w:pStyle w:val="CommentText"/>
      </w:pPr>
    </w:p>
    <w:p w:rsidR="00436F48" w:rsidRDefault="00436F48" w:rsidP="00436F48">
      <w:pPr>
        <w:pStyle w:val="CommentText"/>
      </w:pPr>
      <w:r w:rsidRPr="00D24C1B">
        <w:t>Place your parenthetical page numbers at the end of the sentence, prior to your final punctuation.</w:t>
      </w:r>
      <w:r w:rsidRPr="00D24C1B">
        <w:t xml:space="preserve"> If you cite from multiple pages, use a comma to separate the page numbers</w:t>
      </w:r>
      <w:r>
        <w:t xml:space="preserve"> </w:t>
      </w:r>
    </w:p>
  </w:comment>
  <w:comment w:id="7" w:author="Andrea Krafft" w:date="2013-08-28T15:54:00Z" w:initials="AK">
    <w:p w:rsidR="00CA626C" w:rsidRPr="00D24C1B" w:rsidRDefault="00CA626C" w:rsidP="00CA626C">
      <w:pPr>
        <w:pStyle w:val="NoSpacing"/>
        <w:spacing w:line="480" w:lineRule="auto"/>
        <w:ind w:firstLine="360"/>
      </w:pPr>
      <w:r>
        <w:rPr>
          <w:rStyle w:val="CommentReference"/>
        </w:rPr>
        <w:annotationRef/>
      </w:r>
      <w:r w:rsidRPr="00D24C1B">
        <w:t>Clearly establish a claim in your first paragraph (I often place this claim at the end of my first paragraph, although it can also be at the beginning of the paragraph).</w:t>
      </w:r>
    </w:p>
    <w:p w:rsidR="00CA626C" w:rsidRPr="00D24C1B" w:rsidRDefault="00CA626C" w:rsidP="00CA626C">
      <w:pPr>
        <w:pStyle w:val="NoSpacing"/>
        <w:spacing w:line="480" w:lineRule="auto"/>
        <w:ind w:firstLine="360"/>
      </w:pPr>
    </w:p>
    <w:p w:rsidR="000A25EF" w:rsidRPr="00D24C1B" w:rsidRDefault="000A25EF" w:rsidP="00CA626C">
      <w:pPr>
        <w:pStyle w:val="NoSpacing"/>
        <w:spacing w:line="480" w:lineRule="auto"/>
        <w:ind w:firstLine="360"/>
      </w:pPr>
      <w:r w:rsidRPr="00D24C1B">
        <w:t xml:space="preserve">Your claim should not be an evaluation of the text’s value (it is not a valid argument to say “this text was bad because…”) </w:t>
      </w:r>
    </w:p>
    <w:p w:rsidR="000A25EF" w:rsidRPr="00D24C1B" w:rsidRDefault="000A25EF" w:rsidP="00CA626C">
      <w:pPr>
        <w:pStyle w:val="NoSpacing"/>
        <w:spacing w:line="480" w:lineRule="auto"/>
        <w:ind w:firstLine="360"/>
      </w:pPr>
    </w:p>
    <w:p w:rsidR="00CA626C" w:rsidRPr="00D24C1B" w:rsidRDefault="00CA626C" w:rsidP="00CA626C">
      <w:pPr>
        <w:pStyle w:val="NoSpacing"/>
        <w:spacing w:line="480" w:lineRule="auto"/>
        <w:ind w:firstLine="360"/>
      </w:pPr>
      <w:r w:rsidRPr="00D24C1B">
        <w:t>Your claim must be something you can prove with textual evidence</w:t>
      </w:r>
      <w:r w:rsidR="000A25EF" w:rsidRPr="00D24C1B">
        <w:t xml:space="preserve"> </w:t>
      </w:r>
    </w:p>
    <w:p w:rsidR="00CA626C" w:rsidRPr="00D24C1B" w:rsidRDefault="00CA626C" w:rsidP="00CA626C">
      <w:pPr>
        <w:pStyle w:val="NoSpacing"/>
        <w:spacing w:line="480" w:lineRule="auto"/>
        <w:ind w:firstLine="360"/>
      </w:pPr>
    </w:p>
    <w:p w:rsidR="00CA626C" w:rsidRPr="00D24C1B" w:rsidRDefault="00CA626C">
      <w:pPr>
        <w:pStyle w:val="CommentText"/>
        <w:rPr>
          <w:sz w:val="22"/>
          <w:szCs w:val="22"/>
        </w:rPr>
      </w:pPr>
      <w:r w:rsidRPr="00D24C1B">
        <w:rPr>
          <w:sz w:val="22"/>
          <w:szCs w:val="22"/>
        </w:rPr>
        <w:t xml:space="preserve">This claim can be something that other readers disagree with </w:t>
      </w:r>
    </w:p>
    <w:p w:rsidR="00CA626C" w:rsidRPr="00D24C1B" w:rsidRDefault="00CA626C">
      <w:pPr>
        <w:pStyle w:val="CommentText"/>
        <w:rPr>
          <w:sz w:val="22"/>
          <w:szCs w:val="22"/>
        </w:rPr>
      </w:pPr>
    </w:p>
    <w:p w:rsidR="00DE5DF8" w:rsidRPr="00DE5DF8" w:rsidRDefault="00CA626C">
      <w:pPr>
        <w:pStyle w:val="CommentText"/>
        <w:rPr>
          <w:sz w:val="22"/>
          <w:szCs w:val="22"/>
        </w:rPr>
      </w:pPr>
      <w:r w:rsidRPr="00D24C1B">
        <w:rPr>
          <w:sz w:val="22"/>
          <w:szCs w:val="22"/>
        </w:rPr>
        <w:t xml:space="preserve">In developing your claim, consider what the author is trying to say about his or her historical context, domesticity, gender roles, race, etc… </w:t>
      </w:r>
      <w:r w:rsidR="00DE5DF8" w:rsidRPr="00D24C1B">
        <w:rPr>
          <w:sz w:val="22"/>
          <w:szCs w:val="22"/>
        </w:rPr>
        <w:t xml:space="preserve">Think about </w:t>
      </w:r>
      <w:r w:rsidR="00DE5DF8" w:rsidRPr="00D24C1B">
        <w:rPr>
          <w:i/>
          <w:sz w:val="22"/>
          <w:szCs w:val="22"/>
        </w:rPr>
        <w:t xml:space="preserve">why </w:t>
      </w:r>
      <w:r w:rsidR="00DE5DF8" w:rsidRPr="00D24C1B">
        <w:rPr>
          <w:sz w:val="22"/>
          <w:szCs w:val="22"/>
        </w:rPr>
        <w:t>the author wrote his or her particular text.</w:t>
      </w:r>
      <w:r w:rsidR="00DE5DF8">
        <w:rPr>
          <w:sz w:val="22"/>
          <w:szCs w:val="22"/>
        </w:rPr>
        <w:t xml:space="preserve"> </w:t>
      </w:r>
    </w:p>
  </w:comment>
  <w:comment w:id="8" w:author="Andrea Krafft" w:date="2013-08-28T15:33:00Z" w:initials="AK">
    <w:p w:rsidR="00311D51" w:rsidRDefault="00311D51">
      <w:pPr>
        <w:pStyle w:val="CommentText"/>
      </w:pPr>
      <w:r>
        <w:rPr>
          <w:rStyle w:val="CommentReference"/>
        </w:rPr>
        <w:annotationRef/>
      </w:r>
      <w:r>
        <w:t xml:space="preserve">I often cite page numbers when I paraphrase textual content. </w:t>
      </w:r>
    </w:p>
    <w:p w:rsidR="00311D51" w:rsidRDefault="00311D51">
      <w:pPr>
        <w:pStyle w:val="CommentText"/>
      </w:pPr>
    </w:p>
    <w:p w:rsidR="00311D51" w:rsidRDefault="00311D51">
      <w:pPr>
        <w:pStyle w:val="CommentText"/>
      </w:pPr>
      <w:r>
        <w:t>Here is the original quote: “she had resumed teaching under one of her old professors, lived quietly, and apparently kept boarders” (96)</w:t>
      </w:r>
    </w:p>
  </w:comment>
  <w:comment w:id="9" w:author="Andrea Krafft" w:date="2013-08-28T15:51:00Z" w:initials="AK">
    <w:p w:rsidR="00773F7D" w:rsidRDefault="00773F7D">
      <w:pPr>
        <w:pStyle w:val="CommentText"/>
      </w:pPr>
      <w:r w:rsidRPr="00773F7D">
        <w:rPr>
          <w:rStyle w:val="CommentReference"/>
        </w:rPr>
        <w:annotationRef/>
      </w:r>
      <w:r>
        <w:t xml:space="preserve">End </w:t>
      </w:r>
      <w:r w:rsidRPr="00773F7D">
        <w:t>your paper by rewording your central claim helps to provide a conclusion to your response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A253B"/>
    <w:multiLevelType w:val="hybridMultilevel"/>
    <w:tmpl w:val="70527580"/>
    <w:lvl w:ilvl="0" w:tplc="73E0B5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1961A8"/>
    <w:multiLevelType w:val="hybridMultilevel"/>
    <w:tmpl w:val="C15C9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462618"/>
    <w:multiLevelType w:val="hybridMultilevel"/>
    <w:tmpl w:val="4A642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7C57FC"/>
    <w:multiLevelType w:val="hybridMultilevel"/>
    <w:tmpl w:val="CF4668B6"/>
    <w:lvl w:ilvl="0" w:tplc="34FCF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9548C9"/>
    <w:multiLevelType w:val="hybridMultilevel"/>
    <w:tmpl w:val="0166E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EB1"/>
    <w:rsid w:val="00000589"/>
    <w:rsid w:val="000026DD"/>
    <w:rsid w:val="00012BE6"/>
    <w:rsid w:val="00022200"/>
    <w:rsid w:val="0002695D"/>
    <w:rsid w:val="000308BA"/>
    <w:rsid w:val="0003408F"/>
    <w:rsid w:val="00052539"/>
    <w:rsid w:val="000579D9"/>
    <w:rsid w:val="00094D57"/>
    <w:rsid w:val="000A25EF"/>
    <w:rsid w:val="000A6F04"/>
    <w:rsid w:val="000B0650"/>
    <w:rsid w:val="000B4390"/>
    <w:rsid w:val="000B7D7B"/>
    <w:rsid w:val="000C2317"/>
    <w:rsid w:val="000E740F"/>
    <w:rsid w:val="000F4C81"/>
    <w:rsid w:val="00100C11"/>
    <w:rsid w:val="00133F58"/>
    <w:rsid w:val="0014344D"/>
    <w:rsid w:val="00144412"/>
    <w:rsid w:val="00144F7A"/>
    <w:rsid w:val="001617DE"/>
    <w:rsid w:val="00161F21"/>
    <w:rsid w:val="00173B54"/>
    <w:rsid w:val="001765BC"/>
    <w:rsid w:val="001817AA"/>
    <w:rsid w:val="00190599"/>
    <w:rsid w:val="00190CA6"/>
    <w:rsid w:val="0019426A"/>
    <w:rsid w:val="001A0D40"/>
    <w:rsid w:val="001A2BD2"/>
    <w:rsid w:val="001B413B"/>
    <w:rsid w:val="001C39B9"/>
    <w:rsid w:val="001D75C0"/>
    <w:rsid w:val="001E23E8"/>
    <w:rsid w:val="001F38A3"/>
    <w:rsid w:val="00210EE5"/>
    <w:rsid w:val="00217A80"/>
    <w:rsid w:val="00225963"/>
    <w:rsid w:val="00232757"/>
    <w:rsid w:val="0023327B"/>
    <w:rsid w:val="00240C36"/>
    <w:rsid w:val="00241496"/>
    <w:rsid w:val="0024198F"/>
    <w:rsid w:val="002441EC"/>
    <w:rsid w:val="0024578A"/>
    <w:rsid w:val="0024687A"/>
    <w:rsid w:val="0024743A"/>
    <w:rsid w:val="00250957"/>
    <w:rsid w:val="00250E0C"/>
    <w:rsid w:val="00251DAC"/>
    <w:rsid w:val="00253C93"/>
    <w:rsid w:val="002558B8"/>
    <w:rsid w:val="002A4D32"/>
    <w:rsid w:val="002B3C91"/>
    <w:rsid w:val="002B5BD7"/>
    <w:rsid w:val="002D73A0"/>
    <w:rsid w:val="002E02E4"/>
    <w:rsid w:val="00302261"/>
    <w:rsid w:val="00306F7C"/>
    <w:rsid w:val="00311575"/>
    <w:rsid w:val="00311D51"/>
    <w:rsid w:val="003120EC"/>
    <w:rsid w:val="00314B81"/>
    <w:rsid w:val="00317D0F"/>
    <w:rsid w:val="00320FC9"/>
    <w:rsid w:val="00322B29"/>
    <w:rsid w:val="00323EB1"/>
    <w:rsid w:val="00332769"/>
    <w:rsid w:val="003427BA"/>
    <w:rsid w:val="0035087B"/>
    <w:rsid w:val="003531CD"/>
    <w:rsid w:val="00361DBC"/>
    <w:rsid w:val="00370D2E"/>
    <w:rsid w:val="00372F11"/>
    <w:rsid w:val="00374C1B"/>
    <w:rsid w:val="003951E2"/>
    <w:rsid w:val="00397D73"/>
    <w:rsid w:val="003A3A1E"/>
    <w:rsid w:val="003B234C"/>
    <w:rsid w:val="003B267A"/>
    <w:rsid w:val="003B774A"/>
    <w:rsid w:val="003E1831"/>
    <w:rsid w:val="003E5CF1"/>
    <w:rsid w:val="003F0547"/>
    <w:rsid w:val="003F20A4"/>
    <w:rsid w:val="00400D44"/>
    <w:rsid w:val="00412EA8"/>
    <w:rsid w:val="00435420"/>
    <w:rsid w:val="00435D1F"/>
    <w:rsid w:val="00436F48"/>
    <w:rsid w:val="00437CBF"/>
    <w:rsid w:val="004511C6"/>
    <w:rsid w:val="00461F2B"/>
    <w:rsid w:val="00465F14"/>
    <w:rsid w:val="004753E9"/>
    <w:rsid w:val="004802B4"/>
    <w:rsid w:val="004851FD"/>
    <w:rsid w:val="00492AD8"/>
    <w:rsid w:val="00494257"/>
    <w:rsid w:val="004A6B6A"/>
    <w:rsid w:val="004B0310"/>
    <w:rsid w:val="004B1FE4"/>
    <w:rsid w:val="004B49BA"/>
    <w:rsid w:val="004B6711"/>
    <w:rsid w:val="004C6365"/>
    <w:rsid w:val="004E09C1"/>
    <w:rsid w:val="004E2853"/>
    <w:rsid w:val="004E4A92"/>
    <w:rsid w:val="004E71DD"/>
    <w:rsid w:val="004F07DA"/>
    <w:rsid w:val="00510A37"/>
    <w:rsid w:val="00527F2E"/>
    <w:rsid w:val="005332C4"/>
    <w:rsid w:val="00537AED"/>
    <w:rsid w:val="00541D0B"/>
    <w:rsid w:val="0054622E"/>
    <w:rsid w:val="00562934"/>
    <w:rsid w:val="00572291"/>
    <w:rsid w:val="00582AD1"/>
    <w:rsid w:val="00585EBB"/>
    <w:rsid w:val="00593B56"/>
    <w:rsid w:val="005969C0"/>
    <w:rsid w:val="005A2E77"/>
    <w:rsid w:val="005A3FE2"/>
    <w:rsid w:val="005B3029"/>
    <w:rsid w:val="005B32DF"/>
    <w:rsid w:val="005B4107"/>
    <w:rsid w:val="005E00A1"/>
    <w:rsid w:val="005E2259"/>
    <w:rsid w:val="005F027F"/>
    <w:rsid w:val="005F4F30"/>
    <w:rsid w:val="006043CF"/>
    <w:rsid w:val="0061037E"/>
    <w:rsid w:val="0061553D"/>
    <w:rsid w:val="00627D7E"/>
    <w:rsid w:val="00635F4F"/>
    <w:rsid w:val="006425DE"/>
    <w:rsid w:val="00642DCE"/>
    <w:rsid w:val="006519D1"/>
    <w:rsid w:val="00656B12"/>
    <w:rsid w:val="00663C7E"/>
    <w:rsid w:val="00672808"/>
    <w:rsid w:val="006854D7"/>
    <w:rsid w:val="00694488"/>
    <w:rsid w:val="006A0413"/>
    <w:rsid w:val="006A15A4"/>
    <w:rsid w:val="006A4001"/>
    <w:rsid w:val="006B5872"/>
    <w:rsid w:val="006B5EC7"/>
    <w:rsid w:val="006C2C7A"/>
    <w:rsid w:val="006D70C0"/>
    <w:rsid w:val="006E3706"/>
    <w:rsid w:val="00717D75"/>
    <w:rsid w:val="00722D51"/>
    <w:rsid w:val="007530E0"/>
    <w:rsid w:val="00753F35"/>
    <w:rsid w:val="0075552B"/>
    <w:rsid w:val="00755C31"/>
    <w:rsid w:val="007571D0"/>
    <w:rsid w:val="00761EAD"/>
    <w:rsid w:val="007654EE"/>
    <w:rsid w:val="0076744F"/>
    <w:rsid w:val="0077230C"/>
    <w:rsid w:val="00773F7D"/>
    <w:rsid w:val="0077636B"/>
    <w:rsid w:val="00783F06"/>
    <w:rsid w:val="00795A1E"/>
    <w:rsid w:val="007D10F1"/>
    <w:rsid w:val="007D2ACF"/>
    <w:rsid w:val="007D7BD5"/>
    <w:rsid w:val="007E38CE"/>
    <w:rsid w:val="007F2796"/>
    <w:rsid w:val="00802F9E"/>
    <w:rsid w:val="00806EB2"/>
    <w:rsid w:val="00810597"/>
    <w:rsid w:val="0081232C"/>
    <w:rsid w:val="008129E7"/>
    <w:rsid w:val="00816F95"/>
    <w:rsid w:val="0082222C"/>
    <w:rsid w:val="00823A5C"/>
    <w:rsid w:val="0084289B"/>
    <w:rsid w:val="008526CB"/>
    <w:rsid w:val="00864D83"/>
    <w:rsid w:val="00870201"/>
    <w:rsid w:val="00870FF8"/>
    <w:rsid w:val="00893195"/>
    <w:rsid w:val="008B48E0"/>
    <w:rsid w:val="008B4FA7"/>
    <w:rsid w:val="008B62A0"/>
    <w:rsid w:val="008C33BE"/>
    <w:rsid w:val="008D56AB"/>
    <w:rsid w:val="008E6865"/>
    <w:rsid w:val="008F0E09"/>
    <w:rsid w:val="008F260C"/>
    <w:rsid w:val="008F6FF7"/>
    <w:rsid w:val="009021AD"/>
    <w:rsid w:val="00904003"/>
    <w:rsid w:val="00904F8E"/>
    <w:rsid w:val="00910F5E"/>
    <w:rsid w:val="00911E3C"/>
    <w:rsid w:val="00917AE4"/>
    <w:rsid w:val="00936DA7"/>
    <w:rsid w:val="009446DE"/>
    <w:rsid w:val="00955D4C"/>
    <w:rsid w:val="009700F0"/>
    <w:rsid w:val="00991534"/>
    <w:rsid w:val="009A4331"/>
    <w:rsid w:val="009B3600"/>
    <w:rsid w:val="009B5619"/>
    <w:rsid w:val="009C431B"/>
    <w:rsid w:val="009C5616"/>
    <w:rsid w:val="009C64E2"/>
    <w:rsid w:val="009D01FC"/>
    <w:rsid w:val="009D6B61"/>
    <w:rsid w:val="009E4B5D"/>
    <w:rsid w:val="009F12FC"/>
    <w:rsid w:val="009F3555"/>
    <w:rsid w:val="009F5229"/>
    <w:rsid w:val="009F58D5"/>
    <w:rsid w:val="009F6234"/>
    <w:rsid w:val="00A33442"/>
    <w:rsid w:val="00A3622F"/>
    <w:rsid w:val="00A56C94"/>
    <w:rsid w:val="00A61487"/>
    <w:rsid w:val="00A61C48"/>
    <w:rsid w:val="00A632B9"/>
    <w:rsid w:val="00A82425"/>
    <w:rsid w:val="00A869D8"/>
    <w:rsid w:val="00A927EA"/>
    <w:rsid w:val="00AB2202"/>
    <w:rsid w:val="00AB7C29"/>
    <w:rsid w:val="00AC1D1D"/>
    <w:rsid w:val="00AD7867"/>
    <w:rsid w:val="00AD7DE5"/>
    <w:rsid w:val="00AE010B"/>
    <w:rsid w:val="00AE1ADA"/>
    <w:rsid w:val="00AE65EE"/>
    <w:rsid w:val="00AF1423"/>
    <w:rsid w:val="00AF636D"/>
    <w:rsid w:val="00AF6673"/>
    <w:rsid w:val="00B009BE"/>
    <w:rsid w:val="00B02930"/>
    <w:rsid w:val="00B10ECF"/>
    <w:rsid w:val="00B26212"/>
    <w:rsid w:val="00B264E4"/>
    <w:rsid w:val="00B26FAB"/>
    <w:rsid w:val="00B55D31"/>
    <w:rsid w:val="00B63611"/>
    <w:rsid w:val="00B8426D"/>
    <w:rsid w:val="00B84FC9"/>
    <w:rsid w:val="00B9101F"/>
    <w:rsid w:val="00B9224A"/>
    <w:rsid w:val="00B952BD"/>
    <w:rsid w:val="00B976FB"/>
    <w:rsid w:val="00BA09C7"/>
    <w:rsid w:val="00BA1FA1"/>
    <w:rsid w:val="00BB047E"/>
    <w:rsid w:val="00BB2D55"/>
    <w:rsid w:val="00BC1505"/>
    <w:rsid w:val="00BD2AAC"/>
    <w:rsid w:val="00BF07C4"/>
    <w:rsid w:val="00C1327C"/>
    <w:rsid w:val="00C24BED"/>
    <w:rsid w:val="00C3542F"/>
    <w:rsid w:val="00C368F5"/>
    <w:rsid w:val="00C44C83"/>
    <w:rsid w:val="00C473BE"/>
    <w:rsid w:val="00C62696"/>
    <w:rsid w:val="00C72989"/>
    <w:rsid w:val="00C72C1F"/>
    <w:rsid w:val="00C91807"/>
    <w:rsid w:val="00C921E9"/>
    <w:rsid w:val="00C93C96"/>
    <w:rsid w:val="00CA626C"/>
    <w:rsid w:val="00CA7743"/>
    <w:rsid w:val="00CB5819"/>
    <w:rsid w:val="00CB7C55"/>
    <w:rsid w:val="00CC77F1"/>
    <w:rsid w:val="00CD612C"/>
    <w:rsid w:val="00CE2EAD"/>
    <w:rsid w:val="00D02A7F"/>
    <w:rsid w:val="00D24C1B"/>
    <w:rsid w:val="00D3016E"/>
    <w:rsid w:val="00D40C3E"/>
    <w:rsid w:val="00D42873"/>
    <w:rsid w:val="00D45C32"/>
    <w:rsid w:val="00D5158D"/>
    <w:rsid w:val="00D71211"/>
    <w:rsid w:val="00D9335F"/>
    <w:rsid w:val="00DA0BD0"/>
    <w:rsid w:val="00DA383E"/>
    <w:rsid w:val="00DA461E"/>
    <w:rsid w:val="00DB2BDE"/>
    <w:rsid w:val="00DC0237"/>
    <w:rsid w:val="00DC2729"/>
    <w:rsid w:val="00DC3B0D"/>
    <w:rsid w:val="00DE48DB"/>
    <w:rsid w:val="00DE5DF8"/>
    <w:rsid w:val="00DE6138"/>
    <w:rsid w:val="00DE7094"/>
    <w:rsid w:val="00DF0231"/>
    <w:rsid w:val="00DF5835"/>
    <w:rsid w:val="00E0623B"/>
    <w:rsid w:val="00E13692"/>
    <w:rsid w:val="00E25133"/>
    <w:rsid w:val="00E325A0"/>
    <w:rsid w:val="00E34122"/>
    <w:rsid w:val="00E36F34"/>
    <w:rsid w:val="00E4387B"/>
    <w:rsid w:val="00E5629F"/>
    <w:rsid w:val="00E62098"/>
    <w:rsid w:val="00E625BA"/>
    <w:rsid w:val="00E63B38"/>
    <w:rsid w:val="00E76B60"/>
    <w:rsid w:val="00E84D6F"/>
    <w:rsid w:val="00E90999"/>
    <w:rsid w:val="00E9353A"/>
    <w:rsid w:val="00EA35B1"/>
    <w:rsid w:val="00EA4922"/>
    <w:rsid w:val="00EA5221"/>
    <w:rsid w:val="00EB2743"/>
    <w:rsid w:val="00EB3E64"/>
    <w:rsid w:val="00EB6274"/>
    <w:rsid w:val="00EC67F0"/>
    <w:rsid w:val="00EE3663"/>
    <w:rsid w:val="00EF04D2"/>
    <w:rsid w:val="00EF1124"/>
    <w:rsid w:val="00F0151D"/>
    <w:rsid w:val="00F0351B"/>
    <w:rsid w:val="00F04D46"/>
    <w:rsid w:val="00F06C01"/>
    <w:rsid w:val="00F23EFD"/>
    <w:rsid w:val="00F47446"/>
    <w:rsid w:val="00F5164C"/>
    <w:rsid w:val="00F527B9"/>
    <w:rsid w:val="00F57A44"/>
    <w:rsid w:val="00F61031"/>
    <w:rsid w:val="00F613CC"/>
    <w:rsid w:val="00F62BF9"/>
    <w:rsid w:val="00F86922"/>
    <w:rsid w:val="00FA17A3"/>
    <w:rsid w:val="00FA7080"/>
    <w:rsid w:val="00FC2938"/>
    <w:rsid w:val="00FD1216"/>
    <w:rsid w:val="00FD1F7B"/>
    <w:rsid w:val="00FD5C79"/>
    <w:rsid w:val="00FE3C64"/>
    <w:rsid w:val="00FE5815"/>
    <w:rsid w:val="00FE5884"/>
    <w:rsid w:val="00FF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23EB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530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30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30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30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30E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3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30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C77F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23EB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530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30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30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30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30E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3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30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C77F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02C43-7058-4B6C-A24B-9F395931F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College of Liberal Arts &amp; Sciences</Company>
  <LinksUpToDate>false</LinksUpToDate>
  <CharactersWithSpaces>5009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Krafft</dc:creator>
  <cp:lastModifiedBy>Andrea Krafft</cp:lastModifiedBy>
  <cp:revision>25</cp:revision>
  <cp:lastPrinted>2012-08-27T16:19:00Z</cp:lastPrinted>
  <dcterms:created xsi:type="dcterms:W3CDTF">2013-08-28T19:45:00Z</dcterms:created>
  <dcterms:modified xsi:type="dcterms:W3CDTF">2013-08-28T20:01:00Z</dcterms:modified>
</cp:coreProperties>
</file>